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63C0D" w14:textId="7DFE9A7F" w:rsidR="007B2D16" w:rsidRDefault="007B2D16" w:rsidP="007B2D16">
      <w:pPr>
        <w:spacing w:after="80"/>
        <w:jc w:val="center"/>
        <w:rPr>
          <w:b/>
          <w:bCs/>
          <w:color w:val="000000" w:themeColor="text1"/>
          <w:sz w:val="40"/>
          <w:szCs w:val="40"/>
        </w:rPr>
      </w:pPr>
      <w:r>
        <w:rPr>
          <w:b/>
          <w:bCs/>
          <w:noProof/>
          <w:color w:val="000000" w:themeColor="text1"/>
          <w:sz w:val="40"/>
          <w:szCs w:val="40"/>
        </w:rPr>
        <w:drawing>
          <wp:anchor distT="0" distB="0" distL="114300" distR="114300" simplePos="0" relativeHeight="251658240" behindDoc="0" locked="0" layoutInCell="1" allowOverlap="1" wp14:anchorId="361EDC6F" wp14:editId="7C3B26AB">
            <wp:simplePos x="0" y="0"/>
            <wp:positionH relativeFrom="margin">
              <wp:align>center</wp:align>
            </wp:positionH>
            <wp:positionV relativeFrom="paragraph">
              <wp:posOffset>0</wp:posOffset>
            </wp:positionV>
            <wp:extent cx="2548255" cy="1402080"/>
            <wp:effectExtent l="0" t="0" r="4445" b="7620"/>
            <wp:wrapSquare wrapText="bothSides"/>
            <wp:docPr id="583904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48255" cy="1402080"/>
                    </a:xfrm>
                    <a:prstGeom prst="rect">
                      <a:avLst/>
                    </a:prstGeom>
                    <a:noFill/>
                  </pic:spPr>
                </pic:pic>
              </a:graphicData>
            </a:graphic>
          </wp:anchor>
        </w:drawing>
      </w:r>
    </w:p>
    <w:p w14:paraId="423F54EF" w14:textId="77777777" w:rsidR="007B2D16" w:rsidRDefault="007B2D16">
      <w:pPr>
        <w:spacing w:after="80"/>
        <w:jc w:val="center"/>
        <w:rPr>
          <w:b/>
          <w:bCs/>
          <w:color w:val="000000" w:themeColor="text1"/>
          <w:sz w:val="40"/>
          <w:szCs w:val="40"/>
        </w:rPr>
      </w:pPr>
    </w:p>
    <w:p w14:paraId="26205DAE" w14:textId="77777777" w:rsidR="007B2D16" w:rsidRDefault="007B2D16">
      <w:pPr>
        <w:spacing w:after="80"/>
        <w:jc w:val="center"/>
        <w:rPr>
          <w:b/>
          <w:bCs/>
          <w:color w:val="000000" w:themeColor="text1"/>
          <w:sz w:val="40"/>
          <w:szCs w:val="40"/>
        </w:rPr>
      </w:pPr>
    </w:p>
    <w:p w14:paraId="75B80ACC" w14:textId="77777777" w:rsidR="007B2D16" w:rsidRDefault="007B2D16">
      <w:pPr>
        <w:spacing w:after="80"/>
        <w:jc w:val="center"/>
        <w:rPr>
          <w:b/>
          <w:bCs/>
          <w:color w:val="000000" w:themeColor="text1"/>
          <w:sz w:val="40"/>
          <w:szCs w:val="40"/>
        </w:rPr>
      </w:pPr>
    </w:p>
    <w:p w14:paraId="344F94AD" w14:textId="77777777" w:rsidR="007B2D16" w:rsidRDefault="007B2D16">
      <w:pPr>
        <w:spacing w:after="80"/>
        <w:jc w:val="center"/>
        <w:rPr>
          <w:b/>
          <w:bCs/>
          <w:color w:val="000000" w:themeColor="text1"/>
          <w:sz w:val="40"/>
          <w:szCs w:val="40"/>
        </w:rPr>
      </w:pPr>
    </w:p>
    <w:p w14:paraId="702238FB" w14:textId="30833330" w:rsidR="00A8362B" w:rsidRPr="007B2D16" w:rsidRDefault="00376DF7">
      <w:pPr>
        <w:spacing w:after="80"/>
        <w:jc w:val="center"/>
        <w:rPr>
          <w:color w:val="000000" w:themeColor="text1"/>
        </w:rPr>
      </w:pPr>
      <w:r w:rsidRPr="007B2D16">
        <w:rPr>
          <w:b/>
          <w:bCs/>
          <w:color w:val="000000" w:themeColor="text1"/>
          <w:sz w:val="40"/>
          <w:szCs w:val="40"/>
        </w:rPr>
        <w:t>RESEARCH ASSISTANT</w:t>
      </w:r>
    </w:p>
    <w:p w14:paraId="6BF0D756" w14:textId="4FF1D622" w:rsidR="00A8362B" w:rsidRPr="007B2D16" w:rsidRDefault="007B2D16">
      <w:pPr>
        <w:spacing w:after="60"/>
        <w:jc w:val="center"/>
        <w:rPr>
          <w:color w:val="000000" w:themeColor="text1"/>
        </w:rPr>
      </w:pPr>
      <w:r w:rsidRPr="007B2D16">
        <w:rPr>
          <w:bCs/>
          <w:color w:val="000000" w:themeColor="text1"/>
        </w:rPr>
        <w:t xml:space="preserve">East London Primary Care Education Centre (ELPCEC)  </w:t>
      </w:r>
    </w:p>
    <w:p w14:paraId="1181FCA6" w14:textId="4C8DC6C2" w:rsidR="00A8362B" w:rsidRPr="007B2D16" w:rsidRDefault="00376DF7">
      <w:pPr>
        <w:spacing w:after="300"/>
        <w:jc w:val="center"/>
        <w:rPr>
          <w:color w:val="000000" w:themeColor="text1"/>
        </w:rPr>
      </w:pPr>
      <w:r w:rsidRPr="007B2D16">
        <w:rPr>
          <w:color w:val="000000" w:themeColor="text1"/>
        </w:rPr>
        <w:t xml:space="preserve">Centre for Health Equity and Sustainable Societies </w:t>
      </w:r>
      <w:r w:rsidR="007B2D16">
        <w:rPr>
          <w:color w:val="000000" w:themeColor="text1"/>
        </w:rPr>
        <w:t>(CHESS)</w:t>
      </w:r>
    </w:p>
    <w:tbl>
      <w:tblPr>
        <w:tblStyle w:val="TableGrid"/>
        <w:tblW w:w="9360" w:type="dxa"/>
        <w:tblLook w:val="04A0" w:firstRow="1" w:lastRow="0" w:firstColumn="1" w:lastColumn="0" w:noHBand="0" w:noVBand="1"/>
      </w:tblPr>
      <w:tblGrid>
        <w:gridCol w:w="2800"/>
        <w:gridCol w:w="6560"/>
      </w:tblGrid>
      <w:tr w:rsidR="00A8362B" w14:paraId="6B9528D9" w14:textId="77777777" w:rsidTr="007B2D16">
        <w:tc>
          <w:tcPr>
            <w:tcW w:w="2800" w:type="dxa"/>
          </w:tcPr>
          <w:p w14:paraId="42C63044" w14:textId="77777777" w:rsidR="00A8362B" w:rsidRDefault="00376DF7">
            <w:r>
              <w:rPr>
                <w:b/>
                <w:bCs/>
              </w:rPr>
              <w:t>Job Title</w:t>
            </w:r>
          </w:p>
        </w:tc>
        <w:tc>
          <w:tcPr>
            <w:tcW w:w="6560" w:type="dxa"/>
          </w:tcPr>
          <w:p w14:paraId="483670E0" w14:textId="77777777" w:rsidR="00A8362B" w:rsidRDefault="00376DF7">
            <w:r>
              <w:t>Research Assistant (ELPCEC Evaluation)</w:t>
            </w:r>
          </w:p>
        </w:tc>
      </w:tr>
      <w:tr w:rsidR="00A8362B" w14:paraId="47EFC094" w14:textId="77777777" w:rsidTr="007B2D16">
        <w:tc>
          <w:tcPr>
            <w:tcW w:w="2800" w:type="dxa"/>
          </w:tcPr>
          <w:p w14:paraId="544D071D" w14:textId="77777777" w:rsidR="00A8362B" w:rsidRDefault="00376DF7">
            <w:r>
              <w:rPr>
                <w:b/>
                <w:bCs/>
              </w:rPr>
              <w:t>School / Unit</w:t>
            </w:r>
          </w:p>
        </w:tc>
        <w:tc>
          <w:tcPr>
            <w:tcW w:w="6560" w:type="dxa"/>
          </w:tcPr>
          <w:p w14:paraId="2A16CE29" w14:textId="42BEED9F" w:rsidR="00A8362B" w:rsidRDefault="00376DF7">
            <w:r>
              <w:t xml:space="preserve">Centre for Health Equity and Sustainable Societies, </w:t>
            </w:r>
            <w:r w:rsidR="007B2D16">
              <w:t xml:space="preserve">Institute for Connected Communities </w:t>
            </w:r>
          </w:p>
        </w:tc>
      </w:tr>
      <w:tr w:rsidR="00A8362B" w14:paraId="4BD2FCBA" w14:textId="77777777" w:rsidTr="007B2D16">
        <w:tc>
          <w:tcPr>
            <w:tcW w:w="2800" w:type="dxa"/>
          </w:tcPr>
          <w:p w14:paraId="53BBC4C2" w14:textId="77777777" w:rsidR="00A8362B" w:rsidRDefault="00376DF7">
            <w:r>
              <w:rPr>
                <w:b/>
                <w:bCs/>
              </w:rPr>
              <w:t>Grade</w:t>
            </w:r>
          </w:p>
        </w:tc>
        <w:tc>
          <w:tcPr>
            <w:tcW w:w="6560" w:type="dxa"/>
          </w:tcPr>
          <w:p w14:paraId="65781BE5" w14:textId="77777777" w:rsidR="00A8362B" w:rsidRDefault="00376DF7">
            <w:r>
              <w:t>Grade E (point scale 29)</w:t>
            </w:r>
          </w:p>
        </w:tc>
      </w:tr>
      <w:tr w:rsidR="00A8362B" w14:paraId="0FF5A522" w14:textId="77777777" w:rsidTr="007B2D16">
        <w:tc>
          <w:tcPr>
            <w:tcW w:w="2800" w:type="dxa"/>
          </w:tcPr>
          <w:p w14:paraId="783651EB" w14:textId="77777777" w:rsidR="00A8362B" w:rsidRDefault="00376DF7">
            <w:r>
              <w:rPr>
                <w:b/>
                <w:bCs/>
              </w:rPr>
              <w:t>Contract Type</w:t>
            </w:r>
          </w:p>
        </w:tc>
        <w:tc>
          <w:tcPr>
            <w:tcW w:w="6560" w:type="dxa"/>
          </w:tcPr>
          <w:p w14:paraId="56F1A938" w14:textId="77777777" w:rsidR="00A8362B" w:rsidRDefault="00376DF7">
            <w:r>
              <w:t>Fixed Term – 18 months</w:t>
            </w:r>
          </w:p>
        </w:tc>
      </w:tr>
      <w:tr w:rsidR="00A8362B" w14:paraId="16F348CB" w14:textId="77777777" w:rsidTr="007B2D16">
        <w:tc>
          <w:tcPr>
            <w:tcW w:w="2800" w:type="dxa"/>
          </w:tcPr>
          <w:p w14:paraId="5DCCD062" w14:textId="77777777" w:rsidR="00A8362B" w:rsidRDefault="00376DF7">
            <w:r>
              <w:rPr>
                <w:b/>
                <w:bCs/>
              </w:rPr>
              <w:t>FTE / Hours</w:t>
            </w:r>
          </w:p>
        </w:tc>
        <w:tc>
          <w:tcPr>
            <w:tcW w:w="6560" w:type="dxa"/>
          </w:tcPr>
          <w:p w14:paraId="156320F0" w14:textId="5A7760B0" w:rsidR="00A8362B" w:rsidRDefault="00376DF7">
            <w:r>
              <w:t>0.</w:t>
            </w:r>
            <w:r w:rsidR="000D7102">
              <w:t>4</w:t>
            </w:r>
            <w:r>
              <w:t xml:space="preserve"> FTE (part-time, </w:t>
            </w:r>
            <w:r w:rsidR="004D3B94">
              <w:t>14</w:t>
            </w:r>
            <w:r w:rsidR="007B2D16">
              <w:t xml:space="preserve"> </w:t>
            </w:r>
            <w:r>
              <w:t>h</w:t>
            </w:r>
            <w:r>
              <w:t>o</w:t>
            </w:r>
            <w:r>
              <w:t>u</w:t>
            </w:r>
            <w:r>
              <w:t>r</w:t>
            </w:r>
            <w:r>
              <w:t>s</w:t>
            </w:r>
            <w:r>
              <w:t xml:space="preserve"> </w:t>
            </w:r>
            <w:r>
              <w:t>p</w:t>
            </w:r>
            <w:r>
              <w:t>e</w:t>
            </w:r>
            <w:r>
              <w:t>r</w:t>
            </w:r>
            <w:r>
              <w:t xml:space="preserve"> </w:t>
            </w:r>
            <w:r>
              <w:t>w</w:t>
            </w:r>
            <w:r>
              <w:t>e</w:t>
            </w:r>
            <w:r>
              <w:t>e</w:t>
            </w:r>
            <w:r>
              <w:t>k</w:t>
            </w:r>
            <w:r>
              <w:t>)</w:t>
            </w:r>
          </w:p>
        </w:tc>
      </w:tr>
      <w:tr w:rsidR="00A8362B" w14:paraId="0AECABDB" w14:textId="77777777" w:rsidTr="007B2D16">
        <w:tc>
          <w:tcPr>
            <w:tcW w:w="2800" w:type="dxa"/>
          </w:tcPr>
          <w:p w14:paraId="0E3C50AB" w14:textId="77777777" w:rsidR="00A8362B" w:rsidRDefault="00376DF7">
            <w:r>
              <w:rPr>
                <w:b/>
                <w:bCs/>
              </w:rPr>
              <w:t>Campus</w:t>
            </w:r>
          </w:p>
        </w:tc>
        <w:tc>
          <w:tcPr>
            <w:tcW w:w="6560" w:type="dxa"/>
          </w:tcPr>
          <w:p w14:paraId="3AEF5716" w14:textId="77777777" w:rsidR="00A8362B" w:rsidRDefault="00376DF7">
            <w:r>
              <w:t>Stratford (with community outreach across east London)</w:t>
            </w:r>
          </w:p>
        </w:tc>
      </w:tr>
      <w:tr w:rsidR="00A8362B" w14:paraId="538AAEFC" w14:textId="77777777" w:rsidTr="007B2D16">
        <w:tc>
          <w:tcPr>
            <w:tcW w:w="2800" w:type="dxa"/>
          </w:tcPr>
          <w:p w14:paraId="3489A143" w14:textId="77777777" w:rsidR="00A8362B" w:rsidRDefault="00376DF7">
            <w:r>
              <w:rPr>
                <w:b/>
                <w:bCs/>
              </w:rPr>
              <w:t>Responsible to</w:t>
            </w:r>
          </w:p>
        </w:tc>
        <w:tc>
          <w:tcPr>
            <w:tcW w:w="6560" w:type="dxa"/>
          </w:tcPr>
          <w:p w14:paraId="1EFC63BB" w14:textId="2E36C9CF" w:rsidR="00A8362B" w:rsidRDefault="007B2D16">
            <w:r>
              <w:t>Dr Darren Sharpe Director of CHESS</w:t>
            </w:r>
          </w:p>
        </w:tc>
      </w:tr>
      <w:tr w:rsidR="00A8362B" w14:paraId="6595C1CC" w14:textId="77777777" w:rsidTr="007B2D16">
        <w:tc>
          <w:tcPr>
            <w:tcW w:w="2800" w:type="dxa"/>
          </w:tcPr>
          <w:p w14:paraId="0A67E047" w14:textId="77777777" w:rsidR="00A8362B" w:rsidRDefault="00376DF7">
            <w:r>
              <w:rPr>
                <w:b/>
                <w:bCs/>
              </w:rPr>
              <w:t>DBS Check Required</w:t>
            </w:r>
          </w:p>
        </w:tc>
        <w:tc>
          <w:tcPr>
            <w:tcW w:w="6560" w:type="dxa"/>
          </w:tcPr>
          <w:p w14:paraId="4E13B864" w14:textId="77777777" w:rsidR="00A8362B" w:rsidRDefault="00376DF7">
            <w:r>
              <w:t>Yes – Enhanced Disclosure and Barring Service check</w:t>
            </w:r>
          </w:p>
        </w:tc>
      </w:tr>
      <w:tr w:rsidR="00A8362B" w14:paraId="33B64F91" w14:textId="77777777" w:rsidTr="007B2D16">
        <w:tc>
          <w:tcPr>
            <w:tcW w:w="2800" w:type="dxa"/>
          </w:tcPr>
          <w:p w14:paraId="3D389769" w14:textId="77777777" w:rsidR="00A8362B" w:rsidRDefault="00376DF7">
            <w:r>
              <w:rPr>
                <w:b/>
                <w:bCs/>
              </w:rPr>
              <w:t>Start Date</w:t>
            </w:r>
          </w:p>
        </w:tc>
        <w:tc>
          <w:tcPr>
            <w:tcW w:w="6560" w:type="dxa"/>
          </w:tcPr>
          <w:p w14:paraId="3F156AFD" w14:textId="77777777" w:rsidR="00A8362B" w:rsidRDefault="00376DF7">
            <w:r>
              <w:t>As soon as possible following interview</w:t>
            </w:r>
          </w:p>
        </w:tc>
      </w:tr>
      <w:tr w:rsidR="00A8362B" w14:paraId="6C87A2E9" w14:textId="77777777" w:rsidTr="007B2D16">
        <w:tc>
          <w:tcPr>
            <w:tcW w:w="2800" w:type="dxa"/>
          </w:tcPr>
          <w:p w14:paraId="7417377A" w14:textId="77777777" w:rsidR="00A8362B" w:rsidRDefault="00376DF7">
            <w:r>
              <w:rPr>
                <w:b/>
                <w:bCs/>
              </w:rPr>
              <w:t>Interviews</w:t>
            </w:r>
          </w:p>
        </w:tc>
        <w:tc>
          <w:tcPr>
            <w:tcW w:w="6560" w:type="dxa"/>
          </w:tcPr>
          <w:p w14:paraId="39B8404D" w14:textId="77777777" w:rsidR="00A8362B" w:rsidRDefault="00376DF7">
            <w:r>
              <w:t>Held remotely via Microsoft Teams</w:t>
            </w:r>
          </w:p>
        </w:tc>
      </w:tr>
    </w:tbl>
    <w:p w14:paraId="2A81B5CA" w14:textId="77777777" w:rsidR="00A8362B" w:rsidRDefault="00A8362B">
      <w:pPr>
        <w:spacing w:before="300"/>
      </w:pPr>
    </w:p>
    <w:p w14:paraId="4D27C4A6" w14:textId="77777777" w:rsidR="00A8362B" w:rsidRPr="007B2D16" w:rsidRDefault="00376DF7">
      <w:pPr>
        <w:pStyle w:val="Heading1"/>
        <w:pBdr>
          <w:bottom w:val="single" w:sz="6" w:space="1" w:color="1F4E79"/>
        </w:pBdr>
        <w:rPr>
          <w:color w:val="000000" w:themeColor="text1"/>
        </w:rPr>
      </w:pPr>
      <w:r w:rsidRPr="007B2D16">
        <w:rPr>
          <w:color w:val="000000" w:themeColor="text1"/>
        </w:rPr>
        <w:t>About the University of East London</w:t>
      </w:r>
    </w:p>
    <w:p w14:paraId="09AFEBF9" w14:textId="77777777" w:rsidR="00A8362B" w:rsidRPr="007B2D16" w:rsidRDefault="00376DF7">
      <w:pPr>
        <w:spacing w:before="40" w:after="40"/>
        <w:rPr>
          <w:color w:val="000000" w:themeColor="text1"/>
        </w:rPr>
      </w:pPr>
      <w:r w:rsidRPr="007B2D16">
        <w:rPr>
          <w:color w:val="000000" w:themeColor="text1"/>
        </w:rPr>
        <w:t>The University of East London (UEL) has been pioneering futures since 1898. As a careers-led university and anchor institution in east London, UEL is committed to making a positive and lasting difference to the communities it serves. Vision 2028 guides our ambition to become the UK's leading careers-focused, enterprising university — one that prepares students for the jobs of the future and drives that future sustainably and inclusively.</w:t>
      </w:r>
    </w:p>
    <w:p w14:paraId="3CFC76DD" w14:textId="77777777" w:rsidR="00A8362B" w:rsidRPr="007B2D16" w:rsidRDefault="00A8362B">
      <w:pPr>
        <w:spacing w:before="120"/>
        <w:rPr>
          <w:color w:val="000000" w:themeColor="text1"/>
        </w:rPr>
      </w:pPr>
    </w:p>
    <w:p w14:paraId="3C68DA19" w14:textId="391F49E2" w:rsidR="00A8362B" w:rsidRPr="007B2D16" w:rsidRDefault="00376DF7">
      <w:pPr>
        <w:pStyle w:val="Heading1"/>
        <w:pBdr>
          <w:bottom w:val="single" w:sz="6" w:space="1" w:color="1F4E79"/>
        </w:pBdr>
        <w:rPr>
          <w:color w:val="000000" w:themeColor="text1"/>
        </w:rPr>
      </w:pPr>
      <w:r w:rsidRPr="007B2D16">
        <w:rPr>
          <w:color w:val="000000" w:themeColor="text1"/>
        </w:rPr>
        <w:t xml:space="preserve">About </w:t>
      </w:r>
      <w:r w:rsidR="007B2D16">
        <w:rPr>
          <w:color w:val="000000" w:themeColor="text1"/>
        </w:rPr>
        <w:t xml:space="preserve">CHESS </w:t>
      </w:r>
      <w:r w:rsidRPr="007B2D16">
        <w:rPr>
          <w:color w:val="000000" w:themeColor="text1"/>
        </w:rPr>
        <w:t>and the Evaluation Unit</w:t>
      </w:r>
    </w:p>
    <w:p w14:paraId="1D83B472" w14:textId="77777777" w:rsidR="00A8362B" w:rsidRPr="007B2D16" w:rsidRDefault="00376DF7">
      <w:pPr>
        <w:spacing w:before="40" w:after="40"/>
        <w:rPr>
          <w:color w:val="000000" w:themeColor="text1"/>
        </w:rPr>
      </w:pPr>
      <w:r w:rsidRPr="007B2D16">
        <w:rPr>
          <w:color w:val="000000" w:themeColor="text1"/>
        </w:rPr>
        <w:t>The Centre for Health Equity and Sustainable Societies conducts applied research at the intersection of health, education and community wellbeing. The Evaluation Unit within the Centre leads rigorous, participatory evaluations of complex programmes, working closely with communities, young people and frontline practitioners to generate evidence that is actionable, equitable and grounded in lived experience.</w:t>
      </w:r>
    </w:p>
    <w:p w14:paraId="60AE3834" w14:textId="77777777" w:rsidR="00A8362B" w:rsidRPr="007B2D16" w:rsidRDefault="00A8362B">
      <w:pPr>
        <w:spacing w:before="120"/>
        <w:rPr>
          <w:color w:val="000000" w:themeColor="text1"/>
        </w:rPr>
      </w:pPr>
    </w:p>
    <w:p w14:paraId="16AF04F9" w14:textId="77777777" w:rsidR="00A8362B" w:rsidRPr="007B2D16" w:rsidRDefault="00376DF7">
      <w:pPr>
        <w:pStyle w:val="Heading1"/>
        <w:pBdr>
          <w:bottom w:val="single" w:sz="6" w:space="1" w:color="1F4E79"/>
        </w:pBdr>
        <w:rPr>
          <w:color w:val="000000" w:themeColor="text1"/>
        </w:rPr>
      </w:pPr>
      <w:r w:rsidRPr="007B2D16">
        <w:rPr>
          <w:color w:val="000000" w:themeColor="text1"/>
        </w:rPr>
        <w:t>About the East London Primary Care Education Centre (ELPCEC)</w:t>
      </w:r>
    </w:p>
    <w:p w14:paraId="535E9561" w14:textId="77777777" w:rsidR="00A8362B" w:rsidRDefault="00376DF7">
      <w:pPr>
        <w:spacing w:before="40" w:after="40"/>
        <w:rPr>
          <w:color w:val="000000" w:themeColor="text1"/>
        </w:rPr>
      </w:pPr>
      <w:r w:rsidRPr="007B2D16">
        <w:rPr>
          <w:color w:val="000000" w:themeColor="text1"/>
        </w:rPr>
        <w:t xml:space="preserve">The ELPCEC is an 18-month pilot programme developed in direct response to needs identified through UEL’s long-standing engagement with schools, communities and partners across Newham, Hackney and Tower Hamlets. It brings together education, health and skills </w:t>
      </w:r>
      <w:r w:rsidRPr="007B2D16">
        <w:rPr>
          <w:color w:val="000000" w:themeColor="text1"/>
        </w:rPr>
        <w:lastRenderedPageBreak/>
        <w:t>pathways in an integrated, community-led model, with a particular focus on young people who are NEET, neurodiverse or facing multiple disadvantages.</w:t>
      </w:r>
    </w:p>
    <w:p w14:paraId="35E5240D" w14:textId="77777777" w:rsidR="007B2D16" w:rsidRPr="007B2D16" w:rsidRDefault="007B2D16">
      <w:pPr>
        <w:spacing w:before="40" w:after="40"/>
        <w:rPr>
          <w:color w:val="000000" w:themeColor="text1"/>
        </w:rPr>
      </w:pPr>
    </w:p>
    <w:p w14:paraId="6E958AAB" w14:textId="77777777" w:rsidR="00A8362B" w:rsidRPr="007B2D16" w:rsidRDefault="00376DF7">
      <w:pPr>
        <w:spacing w:before="40" w:after="40"/>
        <w:rPr>
          <w:color w:val="000000" w:themeColor="text1"/>
        </w:rPr>
      </w:pPr>
      <w:r w:rsidRPr="007B2D16">
        <w:rPr>
          <w:color w:val="000000" w:themeColor="text1"/>
        </w:rPr>
        <w:t>The evaluation of this programme will be participatory in design, engaging young people as co-researchers and drawing on both quantitative monitoring data and qualitative insight from communities and frontline partners.</w:t>
      </w:r>
    </w:p>
    <w:p w14:paraId="79F5B98E" w14:textId="77777777" w:rsidR="00A8362B" w:rsidRPr="007B2D16" w:rsidRDefault="00A8362B">
      <w:pPr>
        <w:spacing w:before="120"/>
        <w:rPr>
          <w:color w:val="000000" w:themeColor="text1"/>
        </w:rPr>
      </w:pPr>
    </w:p>
    <w:p w14:paraId="62DC6B1A" w14:textId="77777777" w:rsidR="00A8362B" w:rsidRPr="007B2D16" w:rsidRDefault="00376DF7">
      <w:pPr>
        <w:pStyle w:val="Heading1"/>
        <w:pBdr>
          <w:bottom w:val="single" w:sz="6" w:space="1" w:color="1F4E79"/>
        </w:pBdr>
        <w:rPr>
          <w:color w:val="000000" w:themeColor="text1"/>
        </w:rPr>
      </w:pPr>
      <w:r w:rsidRPr="007B2D16">
        <w:rPr>
          <w:color w:val="000000" w:themeColor="text1"/>
        </w:rPr>
        <w:t>Job Purpose</w:t>
      </w:r>
    </w:p>
    <w:p w14:paraId="3D05C1A7" w14:textId="77777777" w:rsidR="00A8362B" w:rsidRDefault="00376DF7">
      <w:pPr>
        <w:spacing w:before="40" w:after="40"/>
        <w:rPr>
          <w:color w:val="000000" w:themeColor="text1"/>
        </w:rPr>
      </w:pPr>
      <w:r w:rsidRPr="007B2D16">
        <w:rPr>
          <w:color w:val="000000" w:themeColor="text1"/>
        </w:rPr>
        <w:t>This part-time Research Assistant post offers an exciting opportunity to contribute to the evaluation of the ELPCEC programme. The post holder will work as an integral member of the Evaluation Unit, supporting the design and delivery of a participatory evaluation that places young people and communities at its centre. You will work closely with the Evaluation Unit Lead and the wider programme team, engaging directly with young people, partner organisations and community settings across east London.</w:t>
      </w:r>
    </w:p>
    <w:p w14:paraId="79958E00" w14:textId="77777777" w:rsidR="007B2D16" w:rsidRPr="007B2D16" w:rsidRDefault="007B2D16">
      <w:pPr>
        <w:spacing w:before="40" w:after="40"/>
        <w:rPr>
          <w:color w:val="000000" w:themeColor="text1"/>
        </w:rPr>
      </w:pPr>
    </w:p>
    <w:p w14:paraId="20E2EB27" w14:textId="77777777" w:rsidR="00A8362B" w:rsidRPr="007B2D16" w:rsidRDefault="00376DF7">
      <w:pPr>
        <w:spacing w:before="40" w:after="40"/>
        <w:rPr>
          <w:color w:val="000000" w:themeColor="text1"/>
        </w:rPr>
      </w:pPr>
      <w:r w:rsidRPr="007B2D16">
        <w:rPr>
          <w:color w:val="000000" w:themeColor="text1"/>
        </w:rPr>
        <w:t>We are seeking a highly motivated individual with a background in youth work and direct experience of participatory and creative research methods. This role is particularly suited to someone who is already embedded in youth-facing work in north or east London and who brings existing knowledge of, and relationships within, that community context.</w:t>
      </w:r>
    </w:p>
    <w:p w14:paraId="3C63F595" w14:textId="77777777" w:rsidR="00A8362B" w:rsidRPr="007B2D16" w:rsidRDefault="00A8362B">
      <w:pPr>
        <w:spacing w:before="120"/>
        <w:rPr>
          <w:color w:val="000000" w:themeColor="text1"/>
        </w:rPr>
      </w:pPr>
    </w:p>
    <w:p w14:paraId="61D13ABB" w14:textId="77777777" w:rsidR="00A8362B" w:rsidRPr="007B2D16" w:rsidRDefault="00376DF7">
      <w:pPr>
        <w:pStyle w:val="Heading1"/>
        <w:pBdr>
          <w:bottom w:val="single" w:sz="6" w:space="1" w:color="1F4E79"/>
        </w:pBdr>
        <w:rPr>
          <w:color w:val="000000" w:themeColor="text1"/>
        </w:rPr>
      </w:pPr>
      <w:r w:rsidRPr="007B2D16">
        <w:rPr>
          <w:color w:val="000000" w:themeColor="text1"/>
        </w:rPr>
        <w:t>Main Duties and Responsibilities</w:t>
      </w:r>
    </w:p>
    <w:p w14:paraId="32C6FD76" w14:textId="77777777" w:rsidR="00A8362B" w:rsidRPr="007B2D16" w:rsidRDefault="00376DF7">
      <w:pPr>
        <w:pStyle w:val="Heading2"/>
        <w:rPr>
          <w:color w:val="000000" w:themeColor="text1"/>
        </w:rPr>
      </w:pPr>
      <w:r w:rsidRPr="007B2D16">
        <w:rPr>
          <w:color w:val="000000" w:themeColor="text1"/>
        </w:rPr>
        <w:t>Evaluation Design and Delivery</w:t>
      </w:r>
    </w:p>
    <w:p w14:paraId="16F6766E"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Support the design and delivery of a participatory evaluation framework for the ELPCEC programme, in line with trauma-informed and youth-centred principles.</w:t>
      </w:r>
    </w:p>
    <w:p w14:paraId="082A1648"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Assist in developing evaluation tools (including surveys, interview guides, creative methods and focus group protocols) that are accessible and meaningful to young people with diverse needs.</w:t>
      </w:r>
    </w:p>
    <w:p w14:paraId="51A58419"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Contribute to pre- and post-programme data collection, including surveys measuring confidence, aspirations and progression intent.</w:t>
      </w:r>
    </w:p>
    <w:p w14:paraId="55C998E9"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Support participant tracking and programme completion monitoring across the 18-month pilot.</w:t>
      </w:r>
    </w:p>
    <w:p w14:paraId="31FBF6B7" w14:textId="77777777" w:rsidR="00A8362B" w:rsidRPr="007B2D16" w:rsidRDefault="00376DF7">
      <w:pPr>
        <w:pStyle w:val="Heading2"/>
        <w:rPr>
          <w:color w:val="000000" w:themeColor="text1"/>
        </w:rPr>
      </w:pPr>
      <w:r w:rsidRPr="007B2D16">
        <w:rPr>
          <w:color w:val="000000" w:themeColor="text1"/>
        </w:rPr>
        <w:t>Participatory and Creative Research</w:t>
      </w:r>
    </w:p>
    <w:p w14:paraId="2A349CAE"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Recruit, train and support young people to act as co-researchers, enabling them to contribute meaningfully to evaluation design, data collection and interpretation.</w:t>
      </w:r>
    </w:p>
    <w:p w14:paraId="3F6B7CA7"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Facilitate creative and participatory research activities with young people, including those who are NEET, neurodiverse or facing multiple disadvantages.</w:t>
      </w:r>
    </w:p>
    <w:p w14:paraId="1999EA69"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Use a range of creative methods (e.g. digital storytelling, participatory mapping, visual methods) to capture lived experience and contextual insight that quantitative data alone cannot provide.</w:t>
      </w:r>
    </w:p>
    <w:p w14:paraId="40C28C85"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Conduct focus groups and participatory activities with young co-researchers and community partners.</w:t>
      </w:r>
    </w:p>
    <w:p w14:paraId="0295A402" w14:textId="77777777" w:rsidR="00A8362B" w:rsidRPr="007B2D16" w:rsidRDefault="00376DF7">
      <w:pPr>
        <w:pStyle w:val="Heading2"/>
        <w:rPr>
          <w:color w:val="000000" w:themeColor="text1"/>
        </w:rPr>
      </w:pPr>
      <w:r w:rsidRPr="007B2D16">
        <w:rPr>
          <w:color w:val="000000" w:themeColor="text1"/>
        </w:rPr>
        <w:t>Data Management and Analysis</w:t>
      </w:r>
    </w:p>
    <w:p w14:paraId="41C1A476"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Manage participant data securely and in accordance with GDPR and institutional policy.</w:t>
      </w:r>
    </w:p>
    <w:p w14:paraId="3CCF2480"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lastRenderedPageBreak/>
        <w:t>Support qualitative and quantitative data analysis, including thematic analysis of qualitative data and review of monitoring data held in UEL’s CRM system.</w:t>
      </w:r>
    </w:p>
    <w:p w14:paraId="71B826FA"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Maintain accurate records of participation, consent and data anonymisation.</w:t>
      </w:r>
    </w:p>
    <w:p w14:paraId="40BC34EA"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Contribute to the triangulation of evaluation data with local authority and DWP data sources.</w:t>
      </w:r>
    </w:p>
    <w:p w14:paraId="0F46C4A9" w14:textId="77777777" w:rsidR="00A8362B" w:rsidRPr="007B2D16" w:rsidRDefault="00376DF7">
      <w:pPr>
        <w:pStyle w:val="Heading2"/>
        <w:rPr>
          <w:color w:val="000000" w:themeColor="text1"/>
        </w:rPr>
      </w:pPr>
      <w:r w:rsidRPr="007B2D16">
        <w:rPr>
          <w:color w:val="000000" w:themeColor="text1"/>
        </w:rPr>
        <w:t>Research Outputs and Dissemination</w:t>
      </w:r>
    </w:p>
    <w:p w14:paraId="28F33E18"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Prepare evaluation briefings, summaries and reports for internal and external audiences, including funders and community partners.</w:t>
      </w:r>
    </w:p>
    <w:p w14:paraId="16A1E920"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Contribute to peer-reviewed publications and policy-facing outputs as appropriate.</w:t>
      </w:r>
    </w:p>
    <w:p w14:paraId="5C793243"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Support the dissemination of evaluation findings through presentations, community events and sector-facing networks.</w:t>
      </w:r>
    </w:p>
    <w:p w14:paraId="308A12AD" w14:textId="77777777" w:rsidR="00A8362B" w:rsidRPr="007B2D16" w:rsidRDefault="00376DF7">
      <w:pPr>
        <w:pStyle w:val="Heading2"/>
        <w:rPr>
          <w:color w:val="000000" w:themeColor="text1"/>
        </w:rPr>
      </w:pPr>
      <w:r w:rsidRPr="007B2D16">
        <w:rPr>
          <w:color w:val="000000" w:themeColor="text1"/>
        </w:rPr>
        <w:t>Ethics, Safeguarding and Governance</w:t>
      </w:r>
    </w:p>
    <w:p w14:paraId="3BFB44A0"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Support the preparation of ethics applications and ensure all research activity meets institutional and sector ethical standards.</w:t>
      </w:r>
    </w:p>
    <w:p w14:paraId="3184766F"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Draft research documentation including participant information sheets, consent forms and topic guides appropriate for young people and vulnerable groups.</w:t>
      </w:r>
    </w:p>
    <w:p w14:paraId="41C03EAA"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Adhere to safeguarding protocols and risk assessment procedures throughout all research activity.</w:t>
      </w:r>
    </w:p>
    <w:p w14:paraId="0730DE65"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Uphold mental health awareness and early-help principles in line with UEL’s trauma-informed approach.</w:t>
      </w:r>
    </w:p>
    <w:p w14:paraId="78D08BF9" w14:textId="77777777" w:rsidR="00A8362B" w:rsidRPr="007B2D16" w:rsidRDefault="00376DF7">
      <w:pPr>
        <w:pStyle w:val="Heading2"/>
        <w:rPr>
          <w:color w:val="000000" w:themeColor="text1"/>
        </w:rPr>
      </w:pPr>
      <w:r w:rsidRPr="007B2D16">
        <w:rPr>
          <w:color w:val="000000" w:themeColor="text1"/>
        </w:rPr>
        <w:t>Stakeholder Engagement</w:t>
      </w:r>
    </w:p>
    <w:p w14:paraId="7396D401"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Liaise with partner organisations, schools, local authorities and community organisations across the three boroughs as required.</w:t>
      </w:r>
    </w:p>
    <w:p w14:paraId="7C5010A3"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Support the facilitation of practitioner focus groups with delivery partners.</w:t>
      </w:r>
    </w:p>
    <w:p w14:paraId="269B3B2C"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Represent the Evaluation Unit in project meetings and, where appropriate, at external events.</w:t>
      </w:r>
    </w:p>
    <w:p w14:paraId="2C39C780" w14:textId="77777777" w:rsidR="00A8362B" w:rsidRPr="007B2D16" w:rsidRDefault="00A8362B">
      <w:pPr>
        <w:spacing w:before="120"/>
        <w:rPr>
          <w:color w:val="000000" w:themeColor="text1"/>
        </w:rPr>
      </w:pPr>
    </w:p>
    <w:p w14:paraId="3FA73C09" w14:textId="77777777" w:rsidR="00A8362B" w:rsidRPr="007B2D16" w:rsidRDefault="00376DF7">
      <w:pPr>
        <w:pStyle w:val="Heading1"/>
        <w:pBdr>
          <w:bottom w:val="single" w:sz="6" w:space="1" w:color="1F4E79"/>
        </w:pBdr>
        <w:rPr>
          <w:color w:val="000000" w:themeColor="text1"/>
        </w:rPr>
      </w:pPr>
      <w:r w:rsidRPr="007B2D16">
        <w:rPr>
          <w:color w:val="000000" w:themeColor="text1"/>
        </w:rPr>
        <w:t>Person Specification</w:t>
      </w:r>
    </w:p>
    <w:p w14:paraId="0DB70A80" w14:textId="77777777" w:rsidR="00A8362B" w:rsidRPr="007B2D16" w:rsidRDefault="00376DF7">
      <w:pPr>
        <w:pStyle w:val="Heading2"/>
        <w:rPr>
          <w:color w:val="000000" w:themeColor="text1"/>
        </w:rPr>
      </w:pPr>
      <w:r w:rsidRPr="007B2D16">
        <w:rPr>
          <w:color w:val="000000" w:themeColor="text1"/>
        </w:rPr>
        <w:t>Education, Qualifications and Achievements</w:t>
      </w:r>
    </w:p>
    <w:p w14:paraId="421A9330" w14:textId="77777777" w:rsidR="00A8362B" w:rsidRPr="007B2D16" w:rsidRDefault="00376DF7">
      <w:pPr>
        <w:spacing w:before="40" w:after="40"/>
        <w:rPr>
          <w:color w:val="000000" w:themeColor="text1"/>
        </w:rPr>
      </w:pPr>
      <w:r w:rsidRPr="007B2D16">
        <w:rPr>
          <w:b/>
          <w:bCs/>
          <w:color w:val="000000" w:themeColor="text1"/>
        </w:rPr>
        <w:t>Essential:</w:t>
      </w:r>
    </w:p>
    <w:p w14:paraId="108D653E"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A degree or equivalent qualification in a relevant field, including youth work, social policy, criminology, education, psychology, sociology or a related discipline.</w:t>
      </w:r>
    </w:p>
    <w:p w14:paraId="1B71B5F8"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Minimum of two years’ experience in a relevant professional role encompassing direct work with young people.</w:t>
      </w:r>
    </w:p>
    <w:p w14:paraId="745EB8A4" w14:textId="77777777" w:rsidR="00A8362B" w:rsidRPr="007B2D16" w:rsidRDefault="00376DF7">
      <w:pPr>
        <w:spacing w:before="40" w:after="40"/>
        <w:rPr>
          <w:color w:val="000000" w:themeColor="text1"/>
        </w:rPr>
      </w:pPr>
      <w:r w:rsidRPr="007B2D16">
        <w:rPr>
          <w:b/>
          <w:bCs/>
          <w:color w:val="000000" w:themeColor="text1"/>
        </w:rPr>
        <w:t>Desirable:</w:t>
      </w:r>
    </w:p>
    <w:p w14:paraId="70DE6BB4"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A postgraduate qualification (MA, MSc or PhD) in a relevant discipline, with a focus on participatory research, youth studies, public health or evaluation.</w:t>
      </w:r>
    </w:p>
    <w:p w14:paraId="1FD6C99C"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A professional qualification in youth work (e.g. JNC-recognised qualification) or community development.</w:t>
      </w:r>
    </w:p>
    <w:p w14:paraId="0E012AD6" w14:textId="77777777" w:rsidR="00A8362B" w:rsidRPr="007B2D16" w:rsidRDefault="00376DF7">
      <w:pPr>
        <w:pStyle w:val="Heading2"/>
        <w:rPr>
          <w:color w:val="000000" w:themeColor="text1"/>
        </w:rPr>
      </w:pPr>
      <w:r w:rsidRPr="007B2D16">
        <w:rPr>
          <w:color w:val="000000" w:themeColor="text1"/>
        </w:rPr>
        <w:t>Knowledge and Experience</w:t>
      </w:r>
    </w:p>
    <w:p w14:paraId="5DD4F9F4" w14:textId="77777777" w:rsidR="00A8362B" w:rsidRPr="007B2D16" w:rsidRDefault="00376DF7">
      <w:pPr>
        <w:spacing w:before="40" w:after="40"/>
        <w:rPr>
          <w:color w:val="000000" w:themeColor="text1"/>
        </w:rPr>
      </w:pPr>
      <w:r w:rsidRPr="007B2D16">
        <w:rPr>
          <w:b/>
          <w:bCs/>
          <w:color w:val="000000" w:themeColor="text1"/>
        </w:rPr>
        <w:t>Essential:</w:t>
      </w:r>
    </w:p>
    <w:p w14:paraId="4E85F7E8"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Demonstrable experience of undertaking or supporting participatory and/or creative research with young people.</w:t>
      </w:r>
    </w:p>
    <w:p w14:paraId="04845933"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lastRenderedPageBreak/>
        <w:t>Experience of working directly with young people in a youth work, community education, advocacy or related setting.</w:t>
      </w:r>
    </w:p>
    <w:p w14:paraId="645EABCD"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Knowledge of the policy and practice context for young people in the UK, including issues of NEET, educational disadvantage, neurodiversity and social inequality.</w:t>
      </w:r>
    </w:p>
    <w:p w14:paraId="1EF1D31B"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Understanding of safeguarding and child protection responsibilities in research and practice settings.</w:t>
      </w:r>
    </w:p>
    <w:p w14:paraId="3E3C8169"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Experience of qualitative data collection (e.g. interviews, focus groups, creative methods) and basic qualitative analysis.</w:t>
      </w:r>
    </w:p>
    <w:p w14:paraId="323D6160" w14:textId="77777777" w:rsidR="00A8362B" w:rsidRPr="007B2D16" w:rsidRDefault="00376DF7">
      <w:pPr>
        <w:spacing w:before="40" w:after="40"/>
        <w:rPr>
          <w:color w:val="000000" w:themeColor="text1"/>
        </w:rPr>
      </w:pPr>
      <w:r w:rsidRPr="007B2D16">
        <w:rPr>
          <w:b/>
          <w:bCs/>
          <w:color w:val="000000" w:themeColor="text1"/>
        </w:rPr>
        <w:t>Desirable:</w:t>
      </w:r>
    </w:p>
    <w:p w14:paraId="77CD7D9B"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Knowledge of the UK Youth Strategy and its implications for policy, practice and services for young people.</w:t>
      </w:r>
    </w:p>
    <w:p w14:paraId="2158AC6E"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Existing part-time employment, volunteer role or advocacy position in a youth-facing service, further education setting or community organisation in north or east London.</w:t>
      </w:r>
    </w:p>
    <w:p w14:paraId="61DBBB05"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Experience of supporting ethics applications for research involving children or young people.</w:t>
      </w:r>
    </w:p>
    <w:p w14:paraId="45A29E76"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Familiarity with quantitative monitoring and evaluation methods, including survey design and basic statistical analysis.</w:t>
      </w:r>
    </w:p>
    <w:p w14:paraId="0AA5E113"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Experience of using participatory arts, digital storytelling or other creative approaches in research or practice.</w:t>
      </w:r>
    </w:p>
    <w:p w14:paraId="18B83EF7"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Understanding of trauma-informed practice principles.</w:t>
      </w:r>
    </w:p>
    <w:p w14:paraId="6F5451E2" w14:textId="77777777" w:rsidR="00A8362B" w:rsidRPr="007B2D16" w:rsidRDefault="00376DF7">
      <w:pPr>
        <w:pStyle w:val="Heading2"/>
        <w:rPr>
          <w:color w:val="000000" w:themeColor="text1"/>
        </w:rPr>
      </w:pPr>
      <w:r w:rsidRPr="007B2D16">
        <w:rPr>
          <w:color w:val="000000" w:themeColor="text1"/>
        </w:rPr>
        <w:t>Skills and Abilities</w:t>
      </w:r>
    </w:p>
    <w:p w14:paraId="10D6483C" w14:textId="77777777" w:rsidR="00A8362B" w:rsidRPr="007B2D16" w:rsidRDefault="00376DF7">
      <w:pPr>
        <w:spacing w:before="40" w:after="40"/>
        <w:rPr>
          <w:color w:val="000000" w:themeColor="text1"/>
        </w:rPr>
      </w:pPr>
      <w:r w:rsidRPr="007B2D16">
        <w:rPr>
          <w:b/>
          <w:bCs/>
          <w:color w:val="000000" w:themeColor="text1"/>
        </w:rPr>
        <w:t>Essential:</w:t>
      </w:r>
    </w:p>
    <w:p w14:paraId="079DE677"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Excellent interpersonal skills, with the ability to build authentic, trusting relationships with young people and community partners.</w:t>
      </w:r>
    </w:p>
    <w:p w14:paraId="4F9F0D57"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Strong written communication skills, including the ability to produce accessible research documents, briefings and reports for diverse audiences.</w:t>
      </w:r>
    </w:p>
    <w:p w14:paraId="23CF9F98"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Ability to facilitate group work effectively, including with young people with complex needs.</w:t>
      </w:r>
    </w:p>
    <w:p w14:paraId="6F2A4DA7"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Good organisational skills, with the ability to manage multiple workstreams, meet deadlines and work independently within a part-time schedule.</w:t>
      </w:r>
    </w:p>
    <w:p w14:paraId="44F1EBCA"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ICT competency, including confidence using standard office applications, data management systems and social media or digital platforms relevant to young people.</w:t>
      </w:r>
    </w:p>
    <w:p w14:paraId="0FEF826C"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Ability to handle sensitive data responsibly and maintain appropriate confidentiality.</w:t>
      </w:r>
    </w:p>
    <w:p w14:paraId="726B1B22" w14:textId="77777777" w:rsidR="00A8362B" w:rsidRPr="007B2D16" w:rsidRDefault="00376DF7">
      <w:pPr>
        <w:spacing w:before="40" w:after="40"/>
        <w:rPr>
          <w:color w:val="000000" w:themeColor="text1"/>
        </w:rPr>
      </w:pPr>
      <w:r w:rsidRPr="007B2D16">
        <w:rPr>
          <w:b/>
          <w:bCs/>
          <w:color w:val="000000" w:themeColor="text1"/>
        </w:rPr>
        <w:t>Desirable:</w:t>
      </w:r>
    </w:p>
    <w:p w14:paraId="11FCE682"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Experience using qualitative analysis software (e.g. NVivo, ATLAS.ti) or quantitative analysis tools (e.g. SPSS, Excel).</w:t>
      </w:r>
    </w:p>
    <w:p w14:paraId="2E23C625"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Ability to give effective verbal presentations in team, stakeholder or public-facing settings.</w:t>
      </w:r>
    </w:p>
    <w:p w14:paraId="2D7546C5"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Knowledge of GDPR and data protection requirements in research contexts.</w:t>
      </w:r>
    </w:p>
    <w:p w14:paraId="0728B86E" w14:textId="77777777" w:rsidR="00A8362B" w:rsidRPr="007B2D16" w:rsidRDefault="00376DF7">
      <w:pPr>
        <w:pStyle w:val="Heading2"/>
        <w:rPr>
          <w:color w:val="000000" w:themeColor="text1"/>
        </w:rPr>
      </w:pPr>
      <w:r w:rsidRPr="007B2D16">
        <w:rPr>
          <w:color w:val="000000" w:themeColor="text1"/>
        </w:rPr>
        <w:t>Personal Qualities</w:t>
      </w:r>
    </w:p>
    <w:p w14:paraId="403804AA" w14:textId="77777777" w:rsidR="00A8362B" w:rsidRPr="007B2D16" w:rsidRDefault="00376DF7">
      <w:pPr>
        <w:spacing w:before="40" w:after="40"/>
        <w:rPr>
          <w:color w:val="000000" w:themeColor="text1"/>
        </w:rPr>
      </w:pPr>
      <w:r w:rsidRPr="007B2D16">
        <w:rPr>
          <w:b/>
          <w:bCs/>
          <w:color w:val="000000" w:themeColor="text1"/>
        </w:rPr>
        <w:t>Essential:</w:t>
      </w:r>
    </w:p>
    <w:p w14:paraId="4017CA25"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A genuine commitment to working with and for young people, including those who are marginalised, underrepresented or facing disadvantage.</w:t>
      </w:r>
    </w:p>
    <w:p w14:paraId="6BB2C5DB"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Flexible and adaptive, with a positive approach to working on a complex, evolving programme.</w:t>
      </w:r>
    </w:p>
    <w:p w14:paraId="445D4949"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Able to work collaboratively as part of a multidisciplinary team while also working independently.</w:t>
      </w:r>
    </w:p>
    <w:p w14:paraId="49D1508F"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lastRenderedPageBreak/>
        <w:t>Proactive and self-motivated, with the initiative to identify and respond to emerging evaluation needs.</w:t>
      </w:r>
    </w:p>
    <w:p w14:paraId="7E0C4C05"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Commitment to equal opportunities and an understanding of diversity, inclusion and anti-discriminatory practice within a multicultural environment.</w:t>
      </w:r>
    </w:p>
    <w:p w14:paraId="38CD665C" w14:textId="77777777" w:rsidR="00A8362B" w:rsidRPr="007B2D16" w:rsidRDefault="00376DF7">
      <w:pPr>
        <w:pStyle w:val="Heading2"/>
        <w:rPr>
          <w:color w:val="000000" w:themeColor="text1"/>
        </w:rPr>
      </w:pPr>
      <w:r w:rsidRPr="007B2D16">
        <w:rPr>
          <w:color w:val="000000" w:themeColor="text1"/>
        </w:rPr>
        <w:t>Other Essential Requirements</w:t>
      </w:r>
    </w:p>
    <w:p w14:paraId="3ADCABB8"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Willingness to undertake an Enhanced Disclosure and Barring Service (DBS) check, due to the involvement of young people and vulnerable groups in the research.</w:t>
      </w:r>
    </w:p>
    <w:p w14:paraId="3EB47295" w14:textId="77777777" w:rsidR="00A8362B" w:rsidRPr="007B2D16" w:rsidRDefault="00376DF7">
      <w:pPr>
        <w:pStyle w:val="ListParagraph"/>
        <w:numPr>
          <w:ilvl w:val="0"/>
          <w:numId w:val="2"/>
        </w:numPr>
        <w:spacing w:before="40" w:after="40"/>
        <w:rPr>
          <w:color w:val="000000" w:themeColor="text1"/>
        </w:rPr>
      </w:pPr>
      <w:r w:rsidRPr="007B2D16">
        <w:rPr>
          <w:color w:val="000000" w:themeColor="text1"/>
        </w:rPr>
        <w:t>Ability to travel to community and partner sites across east London as required (primarily Newham, Hackney and Tower Hamlets).</w:t>
      </w:r>
    </w:p>
    <w:p w14:paraId="2B9C9592" w14:textId="77777777" w:rsidR="00A8362B" w:rsidRPr="007B2D16" w:rsidRDefault="00A8362B">
      <w:pPr>
        <w:spacing w:before="120"/>
        <w:rPr>
          <w:color w:val="000000" w:themeColor="text1"/>
        </w:rPr>
      </w:pPr>
    </w:p>
    <w:p w14:paraId="3122DAE8" w14:textId="77777777" w:rsidR="00A8362B" w:rsidRPr="007B2D16" w:rsidRDefault="00376DF7">
      <w:pPr>
        <w:pStyle w:val="Heading1"/>
        <w:pBdr>
          <w:bottom w:val="single" w:sz="6" w:space="1" w:color="1F4E79"/>
        </w:pBdr>
        <w:rPr>
          <w:color w:val="000000" w:themeColor="text1"/>
        </w:rPr>
      </w:pPr>
      <w:r w:rsidRPr="007B2D16">
        <w:rPr>
          <w:color w:val="000000" w:themeColor="text1"/>
        </w:rPr>
        <w:t>Criteria Key</w:t>
      </w:r>
    </w:p>
    <w:p w14:paraId="2134BA18" w14:textId="77777777" w:rsidR="00A8362B" w:rsidRDefault="00376DF7">
      <w:pPr>
        <w:spacing w:before="40" w:after="40"/>
        <w:rPr>
          <w:color w:val="000000" w:themeColor="text1"/>
        </w:rPr>
      </w:pPr>
      <w:r w:rsidRPr="007B2D16">
        <w:rPr>
          <w:color w:val="000000" w:themeColor="text1"/>
        </w:rPr>
        <w:t>Criteria are assessed as follows: A = Application form | C = Certification | I = Interview | T = Test</w:t>
      </w:r>
    </w:p>
    <w:p w14:paraId="45D47EE2" w14:textId="77777777" w:rsidR="007B2D16" w:rsidRPr="007B2D16" w:rsidRDefault="007B2D16">
      <w:pPr>
        <w:spacing w:before="40" w:after="40"/>
        <w:rPr>
          <w:color w:val="000000" w:themeColor="text1"/>
        </w:rPr>
      </w:pPr>
    </w:p>
    <w:p w14:paraId="23363C5C" w14:textId="77777777" w:rsidR="00A8362B" w:rsidRPr="007B2D16" w:rsidRDefault="00376DF7" w:rsidP="007B2D16">
      <w:pPr>
        <w:pBdr>
          <w:left w:val="single" w:sz="12" w:space="6" w:color="2E75B6"/>
        </w:pBdr>
        <w:spacing w:before="80" w:after="80"/>
        <w:rPr>
          <w:color w:val="000000" w:themeColor="text1"/>
        </w:rPr>
      </w:pPr>
      <w:r w:rsidRPr="007B2D16">
        <w:rPr>
          <w:b/>
          <w:bCs/>
          <w:color w:val="000000" w:themeColor="text1"/>
        </w:rPr>
        <w:t xml:space="preserve">Note: </w:t>
      </w:r>
      <w:r w:rsidRPr="007B2D16">
        <w:rPr>
          <w:color w:val="000000" w:themeColor="text1"/>
        </w:rPr>
        <w:t>This post is particularly suited to candidates who are already working part-time in a youth-facing role in north or east London, given the community embeddedness and local knowledge that such a background provides. We especially welcome applications from individuals with lived experience of the communities ELPCEC serves.</w:t>
      </w:r>
    </w:p>
    <w:sectPr w:rsidR="00A8362B" w:rsidRPr="007B2D16">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B3690"/>
    <w:multiLevelType w:val="hybridMultilevel"/>
    <w:tmpl w:val="F3EA22E8"/>
    <w:lvl w:ilvl="0" w:tplc="886617F6">
      <w:start w:val="1"/>
      <w:numFmt w:val="bullet"/>
      <w:lvlText w:val="•"/>
      <w:lvlJc w:val="left"/>
      <w:pPr>
        <w:ind w:left="720" w:hanging="360"/>
      </w:pPr>
    </w:lvl>
    <w:lvl w:ilvl="1" w:tplc="AEC2F18E">
      <w:numFmt w:val="decimal"/>
      <w:lvlText w:val=""/>
      <w:lvlJc w:val="left"/>
    </w:lvl>
    <w:lvl w:ilvl="2" w:tplc="826E2B0E">
      <w:numFmt w:val="decimal"/>
      <w:lvlText w:val=""/>
      <w:lvlJc w:val="left"/>
    </w:lvl>
    <w:lvl w:ilvl="3" w:tplc="0A42D1A4">
      <w:numFmt w:val="decimal"/>
      <w:lvlText w:val=""/>
      <w:lvlJc w:val="left"/>
    </w:lvl>
    <w:lvl w:ilvl="4" w:tplc="16B203BC">
      <w:numFmt w:val="decimal"/>
      <w:lvlText w:val=""/>
      <w:lvlJc w:val="left"/>
    </w:lvl>
    <w:lvl w:ilvl="5" w:tplc="B088EC94">
      <w:numFmt w:val="decimal"/>
      <w:lvlText w:val=""/>
      <w:lvlJc w:val="left"/>
    </w:lvl>
    <w:lvl w:ilvl="6" w:tplc="756C25C2">
      <w:numFmt w:val="decimal"/>
      <w:lvlText w:val=""/>
      <w:lvlJc w:val="left"/>
    </w:lvl>
    <w:lvl w:ilvl="7" w:tplc="D17C2702">
      <w:numFmt w:val="decimal"/>
      <w:lvlText w:val=""/>
      <w:lvlJc w:val="left"/>
    </w:lvl>
    <w:lvl w:ilvl="8" w:tplc="BD0AB6BA">
      <w:numFmt w:val="decimal"/>
      <w:lvlText w:val=""/>
      <w:lvlJc w:val="left"/>
    </w:lvl>
  </w:abstractNum>
  <w:abstractNum w:abstractNumId="1" w15:restartNumberingAfterBreak="0">
    <w:nsid w:val="34781153"/>
    <w:multiLevelType w:val="hybridMultilevel"/>
    <w:tmpl w:val="9E3029EA"/>
    <w:lvl w:ilvl="0" w:tplc="58647328">
      <w:start w:val="1"/>
      <w:numFmt w:val="bullet"/>
      <w:lvlText w:val="●"/>
      <w:lvlJc w:val="left"/>
      <w:pPr>
        <w:ind w:left="720" w:hanging="360"/>
      </w:pPr>
    </w:lvl>
    <w:lvl w:ilvl="1" w:tplc="54A6C620">
      <w:start w:val="1"/>
      <w:numFmt w:val="bullet"/>
      <w:lvlText w:val="○"/>
      <w:lvlJc w:val="left"/>
      <w:pPr>
        <w:ind w:left="1440" w:hanging="360"/>
      </w:pPr>
    </w:lvl>
    <w:lvl w:ilvl="2" w:tplc="63D8F1AA">
      <w:start w:val="1"/>
      <w:numFmt w:val="bullet"/>
      <w:lvlText w:val="■"/>
      <w:lvlJc w:val="left"/>
      <w:pPr>
        <w:ind w:left="2160" w:hanging="360"/>
      </w:pPr>
    </w:lvl>
    <w:lvl w:ilvl="3" w:tplc="ADD69508">
      <w:start w:val="1"/>
      <w:numFmt w:val="bullet"/>
      <w:lvlText w:val="●"/>
      <w:lvlJc w:val="left"/>
      <w:pPr>
        <w:ind w:left="2880" w:hanging="360"/>
      </w:pPr>
    </w:lvl>
    <w:lvl w:ilvl="4" w:tplc="C3FE5B36">
      <w:start w:val="1"/>
      <w:numFmt w:val="bullet"/>
      <w:lvlText w:val="○"/>
      <w:lvlJc w:val="left"/>
      <w:pPr>
        <w:ind w:left="3600" w:hanging="360"/>
      </w:pPr>
    </w:lvl>
    <w:lvl w:ilvl="5" w:tplc="AA2A85EC">
      <w:start w:val="1"/>
      <w:numFmt w:val="bullet"/>
      <w:lvlText w:val="■"/>
      <w:lvlJc w:val="left"/>
      <w:pPr>
        <w:ind w:left="4320" w:hanging="360"/>
      </w:pPr>
    </w:lvl>
    <w:lvl w:ilvl="6" w:tplc="40CEA68C">
      <w:start w:val="1"/>
      <w:numFmt w:val="bullet"/>
      <w:lvlText w:val="●"/>
      <w:lvlJc w:val="left"/>
      <w:pPr>
        <w:ind w:left="5040" w:hanging="360"/>
      </w:pPr>
    </w:lvl>
    <w:lvl w:ilvl="7" w:tplc="CA883FC2">
      <w:start w:val="1"/>
      <w:numFmt w:val="bullet"/>
      <w:lvlText w:val="●"/>
      <w:lvlJc w:val="left"/>
      <w:pPr>
        <w:ind w:left="5760" w:hanging="360"/>
      </w:pPr>
    </w:lvl>
    <w:lvl w:ilvl="8" w:tplc="6D28F30A">
      <w:start w:val="1"/>
      <w:numFmt w:val="bullet"/>
      <w:lvlText w:val="●"/>
      <w:lvlJc w:val="left"/>
      <w:pPr>
        <w:ind w:left="6480" w:hanging="360"/>
      </w:pPr>
    </w:lvl>
  </w:abstractNum>
  <w:num w:numId="1" w16cid:durableId="580674930">
    <w:abstractNumId w:val="1"/>
    <w:lvlOverride w:ilvl="0">
      <w:startOverride w:val="1"/>
    </w:lvlOverride>
  </w:num>
  <w:num w:numId="2" w16cid:durableId="14381408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62B"/>
    <w:rsid w:val="000D7102"/>
    <w:rsid w:val="004D21BD"/>
    <w:rsid w:val="004D3B94"/>
    <w:rsid w:val="007B2D16"/>
    <w:rsid w:val="007B5C69"/>
    <w:rsid w:val="00A67989"/>
    <w:rsid w:val="00A8362B"/>
    <w:rsid w:val="00D26891"/>
    <w:rsid w:val="00D80D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BE4B6"/>
  <w15:docId w15:val="{3E6B9F21-6DDB-41B2-8F52-05AC15F6C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1F4E79"/>
      <w:sz w:val="28"/>
      <w:szCs w:val="28"/>
    </w:rPr>
  </w:style>
  <w:style w:type="paragraph" w:styleId="Heading2">
    <w:name w:val="heading 2"/>
    <w:uiPriority w:val="9"/>
    <w:unhideWhenUsed/>
    <w:qFormat/>
    <w:pPr>
      <w:spacing w:before="200" w:after="80"/>
      <w:outlineLvl w:val="1"/>
    </w:pPr>
    <w:rPr>
      <w:b/>
      <w:bCs/>
      <w:color w:val="2E75B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7B2D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111</TotalTime>
  <Pages>5</Pages>
  <Words>1572</Words>
  <Characters>8967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East London</Company>
  <LinksUpToDate>false</LinksUpToDate>
  <CharactersWithSpaces>10518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Nora Morocza</cp:lastModifiedBy>
  <cp:revision>6</cp:revision>
  <dcterms:created xsi:type="dcterms:W3CDTF">2026-05-25T07:41:00Z</dcterms:created>
  <dcterms:modified xsi:type="dcterms:W3CDTF">2026-06-24T12:41:00Z</dcterms:modified>
</cp:coreProperties>
</file>